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260" w:rsidRDefault="00734260" w:rsidP="00734260">
      <w:pPr>
        <w:ind w:left="709" w:right="991" w:firstLine="142"/>
        <w:jc w:val="center"/>
        <w:rPr>
          <w:sz w:val="28"/>
          <w:szCs w:val="28"/>
        </w:rPr>
      </w:pPr>
      <w:r>
        <w:rPr>
          <w:sz w:val="28"/>
          <w:szCs w:val="28"/>
        </w:rPr>
        <w:t xml:space="preserve">КРАСНОЯРСКИЙ КРА СУХОБУЗИМСКИЙ </w:t>
      </w:r>
      <w:r w:rsidR="00DB2676">
        <w:rPr>
          <w:sz w:val="28"/>
          <w:szCs w:val="28"/>
        </w:rPr>
        <w:t>РАЙОН АДМИНИСТРАЦИЯ АТАМАНОВСКОГО</w:t>
      </w:r>
      <w:r>
        <w:rPr>
          <w:sz w:val="28"/>
          <w:szCs w:val="28"/>
        </w:rPr>
        <w:t xml:space="preserve"> СЕЛЬСОВЕТА</w:t>
      </w:r>
    </w:p>
    <w:p w:rsidR="00365BEE" w:rsidRDefault="00365BEE" w:rsidP="00734260">
      <w:pPr>
        <w:ind w:left="709" w:right="991" w:firstLine="142"/>
        <w:jc w:val="center"/>
        <w:rPr>
          <w:sz w:val="28"/>
          <w:szCs w:val="28"/>
        </w:rPr>
      </w:pPr>
    </w:p>
    <w:p w:rsidR="00734260" w:rsidRDefault="00734260" w:rsidP="00734260">
      <w:pPr>
        <w:tabs>
          <w:tab w:val="left" w:pos="4100"/>
        </w:tabs>
        <w:ind w:firstLine="709"/>
        <w:jc w:val="center"/>
        <w:rPr>
          <w:sz w:val="28"/>
          <w:szCs w:val="28"/>
        </w:rPr>
      </w:pPr>
      <w:r>
        <w:rPr>
          <w:sz w:val="28"/>
          <w:szCs w:val="28"/>
        </w:rPr>
        <w:t>ПОСТАНОВЛЕНИЕ</w:t>
      </w:r>
    </w:p>
    <w:p w:rsidR="00365BEE" w:rsidRDefault="00365BEE" w:rsidP="00734260">
      <w:pPr>
        <w:tabs>
          <w:tab w:val="left" w:pos="4100"/>
        </w:tabs>
        <w:ind w:firstLine="709"/>
        <w:jc w:val="center"/>
        <w:rPr>
          <w:sz w:val="28"/>
          <w:szCs w:val="28"/>
        </w:rPr>
      </w:pPr>
    </w:p>
    <w:p w:rsidR="00734260" w:rsidRDefault="00DB2676" w:rsidP="00734260">
      <w:pPr>
        <w:ind w:firstLine="709"/>
        <w:jc w:val="both"/>
        <w:rPr>
          <w:sz w:val="28"/>
          <w:szCs w:val="28"/>
        </w:rPr>
      </w:pPr>
      <w:r>
        <w:rPr>
          <w:sz w:val="28"/>
          <w:szCs w:val="28"/>
        </w:rPr>
        <w:t xml:space="preserve"> </w:t>
      </w:r>
      <w:r w:rsidR="00365BEE">
        <w:rPr>
          <w:sz w:val="28"/>
          <w:szCs w:val="28"/>
        </w:rPr>
        <w:t xml:space="preserve">25 августа </w:t>
      </w:r>
      <w:r>
        <w:rPr>
          <w:sz w:val="28"/>
          <w:szCs w:val="28"/>
        </w:rPr>
        <w:t xml:space="preserve">2022г.            </w:t>
      </w:r>
      <w:r w:rsidR="00365BEE">
        <w:rPr>
          <w:sz w:val="28"/>
          <w:szCs w:val="28"/>
        </w:rPr>
        <w:t xml:space="preserve">           </w:t>
      </w:r>
      <w:r>
        <w:rPr>
          <w:sz w:val="28"/>
          <w:szCs w:val="28"/>
        </w:rPr>
        <w:t xml:space="preserve">с. Атаманово       </w:t>
      </w:r>
      <w:r w:rsidR="00365BEE">
        <w:rPr>
          <w:sz w:val="28"/>
          <w:szCs w:val="28"/>
        </w:rPr>
        <w:t xml:space="preserve">                         </w:t>
      </w:r>
      <w:r>
        <w:rPr>
          <w:sz w:val="28"/>
          <w:szCs w:val="28"/>
        </w:rPr>
        <w:t xml:space="preserve">№ </w:t>
      </w:r>
      <w:r w:rsidR="00365BEE">
        <w:rPr>
          <w:sz w:val="28"/>
          <w:szCs w:val="28"/>
        </w:rPr>
        <w:t xml:space="preserve">51-п </w:t>
      </w:r>
    </w:p>
    <w:p w:rsidR="00DB2676" w:rsidRDefault="00DB2676" w:rsidP="00734260">
      <w:pPr>
        <w:ind w:right="2692"/>
        <w:rPr>
          <w:sz w:val="28"/>
          <w:szCs w:val="28"/>
        </w:rPr>
      </w:pPr>
    </w:p>
    <w:p w:rsidR="00734260" w:rsidRDefault="00734260" w:rsidP="00734260">
      <w:pPr>
        <w:ind w:right="2692"/>
        <w:rPr>
          <w:sz w:val="28"/>
          <w:szCs w:val="28"/>
        </w:rPr>
      </w:pPr>
      <w:r>
        <w:rPr>
          <w:sz w:val="28"/>
          <w:szCs w:val="28"/>
        </w:rPr>
        <w:t>Об утверждении Порядка определения цены за использование земельных участков, находящи</w:t>
      </w:r>
      <w:r w:rsidR="00DB2676">
        <w:rPr>
          <w:sz w:val="28"/>
          <w:szCs w:val="28"/>
        </w:rPr>
        <w:t>хся в собственности Атамановского</w:t>
      </w:r>
      <w:r>
        <w:rPr>
          <w:sz w:val="28"/>
          <w:szCs w:val="28"/>
        </w:rPr>
        <w:t xml:space="preserve"> сельсовета,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 </w:t>
      </w:r>
    </w:p>
    <w:p w:rsidR="00DB2676" w:rsidRDefault="00734260" w:rsidP="00885210">
      <w:pPr>
        <w:ind w:right="-1"/>
        <w:rPr>
          <w:sz w:val="28"/>
          <w:szCs w:val="28"/>
        </w:rPr>
      </w:pPr>
      <w:r>
        <w:rPr>
          <w:sz w:val="28"/>
          <w:szCs w:val="28"/>
        </w:rPr>
        <w:t xml:space="preserve">    </w:t>
      </w:r>
    </w:p>
    <w:p w:rsidR="00734260" w:rsidRDefault="00885210" w:rsidP="00365BEE">
      <w:pPr>
        <w:ind w:right="-1" w:firstLine="708"/>
        <w:jc w:val="both"/>
        <w:rPr>
          <w:sz w:val="28"/>
          <w:szCs w:val="28"/>
        </w:rPr>
      </w:pPr>
      <w:r w:rsidRPr="00714E80">
        <w:rPr>
          <w:color w:val="000000"/>
          <w:sz w:val="28"/>
          <w:szCs w:val="28"/>
        </w:rPr>
        <w:t xml:space="preserve">В соответствии с подпунктом 2 пункта 2 </w:t>
      </w:r>
      <w:hyperlink r:id="rId6" w:history="1">
        <w:r w:rsidRPr="00714E80">
          <w:rPr>
            <w:color w:val="000000"/>
            <w:sz w:val="28"/>
            <w:szCs w:val="28"/>
          </w:rPr>
          <w:t xml:space="preserve">статьи </w:t>
        </w:r>
      </w:hyperlink>
      <w:r w:rsidRPr="00714E80">
        <w:rPr>
          <w:color w:val="000000"/>
          <w:sz w:val="28"/>
          <w:szCs w:val="28"/>
        </w:rPr>
        <w:t>39.36-1 Земельного кодекса Российской Федерации,</w:t>
      </w:r>
      <w:r>
        <w:rPr>
          <w:color w:val="000000"/>
          <w:sz w:val="28"/>
          <w:szCs w:val="28"/>
        </w:rPr>
        <w:t xml:space="preserve"> </w:t>
      </w:r>
      <w:r w:rsidRPr="00714E80">
        <w:rPr>
          <w:color w:val="000000"/>
          <w:sz w:val="28"/>
          <w:szCs w:val="28"/>
        </w:rPr>
        <w:t>Устав</w:t>
      </w:r>
      <w:r>
        <w:rPr>
          <w:color w:val="000000"/>
          <w:sz w:val="28"/>
          <w:szCs w:val="28"/>
        </w:rPr>
        <w:t>ом</w:t>
      </w:r>
      <w:r w:rsidRPr="00714E80">
        <w:rPr>
          <w:color w:val="000000"/>
          <w:sz w:val="28"/>
          <w:szCs w:val="28"/>
        </w:rPr>
        <w:t xml:space="preserve"> </w:t>
      </w:r>
      <w:r w:rsidR="00DB2676">
        <w:rPr>
          <w:color w:val="000000"/>
          <w:sz w:val="28"/>
          <w:szCs w:val="28"/>
        </w:rPr>
        <w:t xml:space="preserve"> Атамановского</w:t>
      </w:r>
      <w:r>
        <w:rPr>
          <w:color w:val="000000"/>
          <w:sz w:val="28"/>
          <w:szCs w:val="28"/>
        </w:rPr>
        <w:t xml:space="preserve"> сельсовета</w:t>
      </w:r>
      <w:r w:rsidR="00365BEE">
        <w:rPr>
          <w:color w:val="000000"/>
          <w:sz w:val="28"/>
          <w:szCs w:val="28"/>
        </w:rPr>
        <w:t xml:space="preserve">, </w:t>
      </w:r>
      <w:r w:rsidR="00734260">
        <w:rPr>
          <w:sz w:val="28"/>
          <w:szCs w:val="28"/>
        </w:rPr>
        <w:t>ПОСТАНОВЛЯЮ:</w:t>
      </w:r>
    </w:p>
    <w:p w:rsidR="00365BEE" w:rsidRDefault="00365BEE" w:rsidP="00885210">
      <w:pPr>
        <w:ind w:right="-1"/>
        <w:rPr>
          <w:sz w:val="28"/>
          <w:szCs w:val="28"/>
        </w:rPr>
      </w:pPr>
    </w:p>
    <w:p w:rsidR="00734260" w:rsidRDefault="00734260" w:rsidP="00885210">
      <w:pPr>
        <w:ind w:firstLine="709"/>
        <w:jc w:val="both"/>
        <w:rPr>
          <w:sz w:val="28"/>
          <w:szCs w:val="28"/>
        </w:rPr>
      </w:pPr>
      <w:r>
        <w:rPr>
          <w:sz w:val="28"/>
          <w:szCs w:val="28"/>
        </w:rPr>
        <w:t xml:space="preserve">1. </w:t>
      </w:r>
      <w:r w:rsidR="00365BEE">
        <w:rPr>
          <w:sz w:val="28"/>
          <w:szCs w:val="28"/>
        </w:rPr>
        <w:t>Утвердить Порядок</w:t>
      </w:r>
      <w:r w:rsidR="00365BEE" w:rsidRPr="00734260">
        <w:rPr>
          <w:sz w:val="28"/>
          <w:szCs w:val="28"/>
        </w:rPr>
        <w:t xml:space="preserve"> </w:t>
      </w:r>
      <w:r w:rsidR="00365BEE">
        <w:rPr>
          <w:sz w:val="28"/>
          <w:szCs w:val="28"/>
        </w:rPr>
        <w:t>определения</w:t>
      </w:r>
      <w:r>
        <w:rPr>
          <w:sz w:val="28"/>
          <w:szCs w:val="28"/>
        </w:rPr>
        <w:t xml:space="preserve"> цены за использование земельных участков, находящи</w:t>
      </w:r>
      <w:r w:rsidR="00DB2676">
        <w:rPr>
          <w:sz w:val="28"/>
          <w:szCs w:val="28"/>
        </w:rPr>
        <w:t>хся в собственности Атамановского</w:t>
      </w:r>
      <w:r>
        <w:rPr>
          <w:sz w:val="28"/>
          <w:szCs w:val="28"/>
        </w:rPr>
        <w:t xml:space="preserve"> сельсовета,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 согласно приложению.</w:t>
      </w:r>
    </w:p>
    <w:p w:rsidR="00734260" w:rsidRDefault="00734260" w:rsidP="00365BEE">
      <w:pPr>
        <w:ind w:firstLine="709"/>
        <w:jc w:val="both"/>
        <w:rPr>
          <w:sz w:val="28"/>
          <w:szCs w:val="28"/>
        </w:rPr>
      </w:pPr>
      <w:r>
        <w:rPr>
          <w:sz w:val="28"/>
          <w:szCs w:val="28"/>
        </w:rPr>
        <w:t>2. Контроль за выполнением вышеуказанного постановления оставляю за собой.</w:t>
      </w:r>
    </w:p>
    <w:p w:rsidR="00DB2676" w:rsidRPr="00906C74" w:rsidRDefault="00DB2676" w:rsidP="00DB2676">
      <w:pPr>
        <w:pStyle w:val="a6"/>
        <w:ind w:firstLine="708"/>
        <w:jc w:val="both"/>
        <w:rPr>
          <w:rFonts w:ascii="Times New Roman" w:hAnsi="Times New Roman"/>
          <w:sz w:val="28"/>
          <w:szCs w:val="28"/>
        </w:rPr>
      </w:pPr>
      <w:r>
        <w:rPr>
          <w:rFonts w:ascii="Times New Roman" w:hAnsi="Times New Roman"/>
          <w:color w:val="000000"/>
          <w:sz w:val="28"/>
          <w:szCs w:val="28"/>
        </w:rPr>
        <w:t>3</w:t>
      </w:r>
      <w:r w:rsidRPr="00906C74">
        <w:rPr>
          <w:rFonts w:ascii="Times New Roman" w:hAnsi="Times New Roman"/>
          <w:color w:val="000000"/>
          <w:sz w:val="28"/>
          <w:szCs w:val="28"/>
        </w:rPr>
        <w:t>. Настоящее Постановление вступает в силу с момента подписания и подлежит размещению на официа</w:t>
      </w:r>
      <w:r>
        <w:rPr>
          <w:rFonts w:ascii="Times New Roman" w:hAnsi="Times New Roman"/>
          <w:color w:val="000000"/>
          <w:sz w:val="28"/>
          <w:szCs w:val="28"/>
        </w:rPr>
        <w:t>льном сайте администрации Атамановского сельсовета</w:t>
      </w:r>
      <w:r w:rsidRPr="00906C74">
        <w:rPr>
          <w:rFonts w:ascii="Times New Roman" w:hAnsi="Times New Roman"/>
          <w:sz w:val="28"/>
          <w:szCs w:val="28"/>
        </w:rPr>
        <w:t xml:space="preserve"> </w:t>
      </w:r>
      <w:proofErr w:type="spellStart"/>
      <w:r>
        <w:rPr>
          <w:rFonts w:ascii="Times New Roman" w:hAnsi="Times New Roman"/>
          <w:sz w:val="28"/>
          <w:szCs w:val="28"/>
          <w:lang w:val="en-US"/>
        </w:rPr>
        <w:t>atamanowo</w:t>
      </w:r>
      <w:proofErr w:type="spellEnd"/>
      <w:r w:rsidRPr="008A0F84">
        <w:rPr>
          <w:rFonts w:ascii="Times New Roman" w:hAnsi="Times New Roman"/>
          <w:sz w:val="28"/>
          <w:szCs w:val="28"/>
        </w:rPr>
        <w:t>.</w:t>
      </w:r>
      <w:proofErr w:type="spellStart"/>
      <w:r>
        <w:rPr>
          <w:rFonts w:ascii="Times New Roman" w:hAnsi="Times New Roman"/>
          <w:sz w:val="28"/>
          <w:szCs w:val="28"/>
          <w:lang w:val="en-US"/>
        </w:rPr>
        <w:t>ru</w:t>
      </w:r>
      <w:proofErr w:type="spellEnd"/>
      <w:r w:rsidRPr="008A0F84">
        <w:rPr>
          <w:rFonts w:ascii="Times New Roman" w:hAnsi="Times New Roman"/>
          <w:sz w:val="28"/>
          <w:szCs w:val="28"/>
        </w:rPr>
        <w:t xml:space="preserve"> </w:t>
      </w:r>
      <w:r w:rsidRPr="00906C74">
        <w:rPr>
          <w:rFonts w:ascii="Times New Roman" w:hAnsi="Times New Roman"/>
          <w:sz w:val="28"/>
          <w:szCs w:val="28"/>
        </w:rPr>
        <w:t>и в «Ведомостях органов местного самоуправления Атамановского сельсовета».</w:t>
      </w:r>
    </w:p>
    <w:p w:rsidR="00DB2676" w:rsidRPr="00906C74" w:rsidRDefault="00DB2676" w:rsidP="00DB2676">
      <w:pPr>
        <w:pStyle w:val="a6"/>
        <w:jc w:val="both"/>
        <w:rPr>
          <w:rFonts w:ascii="Times New Roman" w:hAnsi="Times New Roman"/>
          <w:sz w:val="28"/>
          <w:szCs w:val="28"/>
        </w:rPr>
      </w:pPr>
    </w:p>
    <w:p w:rsidR="00734260" w:rsidRDefault="00734260" w:rsidP="00734260">
      <w:pPr>
        <w:ind w:firstLine="709"/>
        <w:jc w:val="both"/>
        <w:rPr>
          <w:sz w:val="28"/>
          <w:szCs w:val="28"/>
        </w:rPr>
      </w:pPr>
    </w:p>
    <w:p w:rsidR="00734260" w:rsidRDefault="00734260" w:rsidP="00734260">
      <w:pPr>
        <w:ind w:firstLine="709"/>
        <w:jc w:val="both"/>
        <w:rPr>
          <w:sz w:val="28"/>
          <w:szCs w:val="28"/>
        </w:rPr>
      </w:pPr>
    </w:p>
    <w:p w:rsidR="00734260" w:rsidRDefault="00734260" w:rsidP="00365BEE">
      <w:pPr>
        <w:jc w:val="both"/>
        <w:rPr>
          <w:sz w:val="28"/>
          <w:szCs w:val="28"/>
        </w:rPr>
      </w:pPr>
      <w:r>
        <w:rPr>
          <w:sz w:val="28"/>
          <w:szCs w:val="28"/>
        </w:rPr>
        <w:t xml:space="preserve">Глава </w:t>
      </w:r>
      <w:r w:rsidR="00DB2676">
        <w:rPr>
          <w:sz w:val="28"/>
          <w:szCs w:val="28"/>
        </w:rPr>
        <w:t xml:space="preserve">администрации </w:t>
      </w:r>
      <w:r w:rsidR="00365BEE">
        <w:rPr>
          <w:sz w:val="28"/>
          <w:szCs w:val="28"/>
        </w:rPr>
        <w:t xml:space="preserve">    </w:t>
      </w:r>
      <w:r w:rsidR="00DB2676">
        <w:rPr>
          <w:sz w:val="28"/>
          <w:szCs w:val="28"/>
        </w:rPr>
        <w:t xml:space="preserve">                                    </w:t>
      </w:r>
      <w:r w:rsidR="00365BEE">
        <w:rPr>
          <w:sz w:val="28"/>
          <w:szCs w:val="28"/>
        </w:rPr>
        <w:t xml:space="preserve">           </w:t>
      </w:r>
      <w:r w:rsidR="00DB2676">
        <w:rPr>
          <w:sz w:val="28"/>
          <w:szCs w:val="28"/>
        </w:rPr>
        <w:t xml:space="preserve">                    Н.С. </w:t>
      </w:r>
      <w:proofErr w:type="spellStart"/>
      <w:r w:rsidR="00DB2676">
        <w:rPr>
          <w:sz w:val="28"/>
          <w:szCs w:val="28"/>
        </w:rPr>
        <w:t>Тарбеева</w:t>
      </w:r>
      <w:proofErr w:type="spellEnd"/>
    </w:p>
    <w:p w:rsidR="00734260" w:rsidRPr="00714E80" w:rsidRDefault="00734260" w:rsidP="00734260">
      <w:pPr>
        <w:jc w:val="both"/>
        <w:rPr>
          <w:color w:val="000000"/>
          <w:sz w:val="28"/>
          <w:szCs w:val="28"/>
        </w:rPr>
      </w:pPr>
    </w:p>
    <w:p w:rsidR="00734260" w:rsidRPr="00714E80" w:rsidRDefault="00734260" w:rsidP="00734260">
      <w:pPr>
        <w:jc w:val="both"/>
        <w:rPr>
          <w:color w:val="000000"/>
          <w:sz w:val="28"/>
          <w:szCs w:val="28"/>
        </w:rPr>
      </w:pPr>
    </w:p>
    <w:p w:rsidR="00734260" w:rsidRPr="00714E80" w:rsidRDefault="00734260" w:rsidP="00734260">
      <w:pPr>
        <w:jc w:val="both"/>
        <w:rPr>
          <w:color w:val="000000"/>
          <w:sz w:val="28"/>
          <w:szCs w:val="28"/>
        </w:rPr>
      </w:pPr>
    </w:p>
    <w:p w:rsidR="00885210" w:rsidRDefault="00885210" w:rsidP="00885210">
      <w:pPr>
        <w:tabs>
          <w:tab w:val="left" w:pos="7980"/>
        </w:tabs>
        <w:ind w:left="3261" w:right="1558"/>
        <w:jc w:val="both"/>
        <w:rPr>
          <w:color w:val="000000"/>
          <w:sz w:val="28"/>
          <w:szCs w:val="28"/>
        </w:rPr>
      </w:pPr>
    </w:p>
    <w:p w:rsidR="00885210" w:rsidRDefault="00885210" w:rsidP="00885210">
      <w:pPr>
        <w:tabs>
          <w:tab w:val="left" w:pos="7980"/>
        </w:tabs>
        <w:ind w:left="3261" w:right="1558"/>
        <w:jc w:val="both"/>
        <w:rPr>
          <w:color w:val="000000"/>
          <w:sz w:val="28"/>
          <w:szCs w:val="28"/>
        </w:rPr>
      </w:pPr>
    </w:p>
    <w:p w:rsidR="00885210" w:rsidRDefault="00885210" w:rsidP="00885210">
      <w:pPr>
        <w:tabs>
          <w:tab w:val="left" w:pos="7980"/>
        </w:tabs>
        <w:ind w:left="3261" w:right="1558"/>
        <w:jc w:val="both"/>
        <w:rPr>
          <w:color w:val="000000"/>
          <w:sz w:val="28"/>
          <w:szCs w:val="28"/>
        </w:rPr>
      </w:pPr>
    </w:p>
    <w:p w:rsidR="00885210" w:rsidRDefault="00885210" w:rsidP="00885210">
      <w:pPr>
        <w:tabs>
          <w:tab w:val="left" w:pos="7980"/>
        </w:tabs>
        <w:ind w:left="3261" w:right="1558"/>
        <w:jc w:val="both"/>
        <w:rPr>
          <w:color w:val="000000"/>
          <w:sz w:val="28"/>
          <w:szCs w:val="28"/>
        </w:rPr>
      </w:pPr>
    </w:p>
    <w:p w:rsidR="00885210" w:rsidRDefault="00885210" w:rsidP="00885210">
      <w:pPr>
        <w:tabs>
          <w:tab w:val="left" w:pos="7980"/>
        </w:tabs>
        <w:ind w:left="3261" w:right="1558"/>
        <w:jc w:val="both"/>
        <w:rPr>
          <w:color w:val="000000"/>
          <w:sz w:val="28"/>
          <w:szCs w:val="28"/>
        </w:rPr>
      </w:pPr>
    </w:p>
    <w:p w:rsidR="00885210" w:rsidRDefault="00885210" w:rsidP="00885210">
      <w:pPr>
        <w:tabs>
          <w:tab w:val="left" w:pos="7980"/>
        </w:tabs>
        <w:ind w:left="3261" w:right="1558"/>
        <w:jc w:val="both"/>
        <w:rPr>
          <w:color w:val="000000"/>
          <w:sz w:val="28"/>
          <w:szCs w:val="28"/>
        </w:rPr>
      </w:pPr>
    </w:p>
    <w:p w:rsidR="00885210" w:rsidRDefault="00885210" w:rsidP="00885210">
      <w:pPr>
        <w:tabs>
          <w:tab w:val="left" w:pos="7980"/>
        </w:tabs>
        <w:ind w:left="3261" w:right="1558"/>
        <w:jc w:val="both"/>
        <w:rPr>
          <w:color w:val="000000"/>
          <w:sz w:val="28"/>
          <w:szCs w:val="28"/>
        </w:rPr>
      </w:pPr>
    </w:p>
    <w:p w:rsidR="00885210" w:rsidRDefault="00885210" w:rsidP="00885210">
      <w:pPr>
        <w:tabs>
          <w:tab w:val="left" w:pos="7980"/>
        </w:tabs>
        <w:ind w:left="3261" w:right="1558"/>
        <w:jc w:val="both"/>
        <w:rPr>
          <w:color w:val="000000"/>
          <w:sz w:val="28"/>
          <w:szCs w:val="28"/>
        </w:rPr>
      </w:pPr>
    </w:p>
    <w:p w:rsidR="00885210" w:rsidRDefault="00885210" w:rsidP="00885210">
      <w:pPr>
        <w:tabs>
          <w:tab w:val="left" w:pos="7980"/>
        </w:tabs>
        <w:ind w:left="3261" w:right="1558"/>
        <w:jc w:val="both"/>
        <w:rPr>
          <w:color w:val="000000"/>
          <w:sz w:val="28"/>
          <w:szCs w:val="28"/>
        </w:rPr>
      </w:pPr>
    </w:p>
    <w:p w:rsidR="00885210" w:rsidRDefault="00885210" w:rsidP="00365BEE">
      <w:pPr>
        <w:tabs>
          <w:tab w:val="left" w:pos="7980"/>
        </w:tabs>
        <w:ind w:right="1558"/>
        <w:jc w:val="both"/>
        <w:rPr>
          <w:color w:val="000000"/>
          <w:sz w:val="28"/>
          <w:szCs w:val="28"/>
        </w:rPr>
      </w:pPr>
    </w:p>
    <w:p w:rsidR="00734260" w:rsidRPr="00714E80" w:rsidRDefault="00885210" w:rsidP="00365BEE">
      <w:pPr>
        <w:tabs>
          <w:tab w:val="left" w:pos="7980"/>
        </w:tabs>
        <w:ind w:left="3261" w:right="282"/>
        <w:jc w:val="right"/>
        <w:rPr>
          <w:color w:val="000000"/>
          <w:sz w:val="28"/>
          <w:szCs w:val="28"/>
        </w:rPr>
      </w:pPr>
      <w:r>
        <w:rPr>
          <w:color w:val="000000"/>
          <w:sz w:val="28"/>
          <w:szCs w:val="28"/>
        </w:rPr>
        <w:lastRenderedPageBreak/>
        <w:t xml:space="preserve">Приложение </w:t>
      </w:r>
      <w:r w:rsidR="00365BEE">
        <w:rPr>
          <w:color w:val="000000"/>
          <w:sz w:val="28"/>
          <w:szCs w:val="28"/>
        </w:rPr>
        <w:t xml:space="preserve">к </w:t>
      </w:r>
      <w:r>
        <w:rPr>
          <w:color w:val="000000"/>
          <w:sz w:val="28"/>
          <w:szCs w:val="28"/>
        </w:rPr>
        <w:t xml:space="preserve">постановлению администрации </w:t>
      </w:r>
      <w:r w:rsidR="00DB2676">
        <w:rPr>
          <w:color w:val="000000"/>
          <w:sz w:val="28"/>
          <w:szCs w:val="28"/>
        </w:rPr>
        <w:t>Атамановского</w:t>
      </w:r>
      <w:r>
        <w:rPr>
          <w:color w:val="000000"/>
          <w:sz w:val="28"/>
          <w:szCs w:val="28"/>
        </w:rPr>
        <w:t xml:space="preserve"> сельсовета </w:t>
      </w:r>
      <w:r w:rsidR="00365BEE">
        <w:rPr>
          <w:color w:val="000000"/>
          <w:sz w:val="28"/>
          <w:szCs w:val="28"/>
        </w:rPr>
        <w:t>от 25.08.2022 № 51-п</w:t>
      </w:r>
    </w:p>
    <w:p w:rsidR="00734260" w:rsidRPr="00714E80" w:rsidRDefault="00734260" w:rsidP="00365BEE">
      <w:pPr>
        <w:ind w:firstLine="5529"/>
        <w:jc w:val="right"/>
        <w:rPr>
          <w:color w:val="000000"/>
          <w:sz w:val="28"/>
          <w:szCs w:val="28"/>
        </w:rPr>
      </w:pPr>
    </w:p>
    <w:p w:rsidR="00734260" w:rsidRPr="00714E80" w:rsidRDefault="00734260" w:rsidP="00734260">
      <w:pPr>
        <w:widowControl w:val="0"/>
        <w:autoSpaceDE w:val="0"/>
        <w:autoSpaceDN w:val="0"/>
        <w:adjustRightInd w:val="0"/>
        <w:jc w:val="center"/>
        <w:rPr>
          <w:b/>
          <w:bCs/>
          <w:color w:val="000000"/>
          <w:sz w:val="28"/>
          <w:szCs w:val="28"/>
        </w:rPr>
      </w:pPr>
    </w:p>
    <w:p w:rsidR="00734260" w:rsidRPr="00714E80" w:rsidRDefault="00734260" w:rsidP="00734260">
      <w:pPr>
        <w:widowControl w:val="0"/>
        <w:autoSpaceDE w:val="0"/>
        <w:autoSpaceDN w:val="0"/>
        <w:adjustRightInd w:val="0"/>
        <w:jc w:val="center"/>
        <w:rPr>
          <w:b/>
          <w:bCs/>
          <w:color w:val="000000"/>
          <w:sz w:val="28"/>
          <w:szCs w:val="28"/>
        </w:rPr>
      </w:pPr>
      <w:r w:rsidRPr="00714E80">
        <w:rPr>
          <w:b/>
          <w:bCs/>
          <w:color w:val="000000"/>
          <w:sz w:val="28"/>
          <w:szCs w:val="28"/>
        </w:rPr>
        <w:t xml:space="preserve">Порядок определения платы за использование земельных участков, находящихся в собственности </w:t>
      </w:r>
      <w:r w:rsidR="00DB2676">
        <w:rPr>
          <w:b/>
          <w:bCs/>
          <w:color w:val="000000"/>
          <w:sz w:val="28"/>
          <w:szCs w:val="28"/>
        </w:rPr>
        <w:t>Атамановского</w:t>
      </w:r>
      <w:r w:rsidR="00885210">
        <w:rPr>
          <w:b/>
          <w:bCs/>
          <w:color w:val="000000"/>
          <w:sz w:val="28"/>
          <w:szCs w:val="28"/>
        </w:rPr>
        <w:t xml:space="preserve"> сельсовета</w:t>
      </w:r>
      <w:r w:rsidRPr="00714E80">
        <w:rPr>
          <w:b/>
          <w:bCs/>
          <w:color w:val="000000"/>
          <w:sz w:val="28"/>
          <w:szCs w:val="28"/>
        </w:rPr>
        <w:t xml:space="preserve">, земель или земельных участков, государственная собственность на которые не разграничена, </w:t>
      </w:r>
      <w:r w:rsidRPr="00714E80">
        <w:rPr>
          <w:b/>
          <w:bCs/>
          <w:color w:val="000000"/>
          <w:sz w:val="28"/>
          <w:szCs w:val="28"/>
        </w:rPr>
        <w:br/>
        <w:t xml:space="preserve">для возведения гражданами гаражей, являющихся </w:t>
      </w:r>
    </w:p>
    <w:p w:rsidR="00734260" w:rsidRPr="00714E80" w:rsidRDefault="00734260" w:rsidP="00734260">
      <w:pPr>
        <w:widowControl w:val="0"/>
        <w:autoSpaceDE w:val="0"/>
        <w:autoSpaceDN w:val="0"/>
        <w:adjustRightInd w:val="0"/>
        <w:jc w:val="center"/>
        <w:rPr>
          <w:b/>
          <w:bCs/>
          <w:color w:val="000000"/>
          <w:sz w:val="28"/>
          <w:szCs w:val="28"/>
        </w:rPr>
      </w:pPr>
      <w:r w:rsidRPr="00714E80">
        <w:rPr>
          <w:b/>
          <w:bCs/>
          <w:color w:val="000000"/>
          <w:sz w:val="28"/>
          <w:szCs w:val="28"/>
        </w:rPr>
        <w:t>некапитальными сооружениями</w:t>
      </w:r>
    </w:p>
    <w:p w:rsidR="00734260" w:rsidRPr="00714E80" w:rsidRDefault="00734260" w:rsidP="00734260">
      <w:pPr>
        <w:widowControl w:val="0"/>
        <w:autoSpaceDE w:val="0"/>
        <w:autoSpaceDN w:val="0"/>
        <w:adjustRightInd w:val="0"/>
        <w:jc w:val="center"/>
        <w:rPr>
          <w:color w:val="000000"/>
          <w:sz w:val="28"/>
          <w:szCs w:val="28"/>
        </w:rPr>
      </w:pPr>
    </w:p>
    <w:p w:rsidR="00734260" w:rsidRPr="00714E80" w:rsidRDefault="00734260" w:rsidP="00734260">
      <w:pPr>
        <w:autoSpaceDE w:val="0"/>
        <w:autoSpaceDN w:val="0"/>
        <w:adjustRightInd w:val="0"/>
        <w:ind w:firstLine="709"/>
        <w:jc w:val="both"/>
        <w:rPr>
          <w:color w:val="000000"/>
          <w:sz w:val="28"/>
          <w:szCs w:val="28"/>
        </w:rPr>
      </w:pPr>
      <w:r w:rsidRPr="00714E80">
        <w:rPr>
          <w:color w:val="000000"/>
          <w:sz w:val="28"/>
          <w:szCs w:val="28"/>
        </w:rPr>
        <w:t xml:space="preserve">1. Порядок определения платы за использование земельных участков, находящихся в собственности </w:t>
      </w:r>
      <w:proofErr w:type="spellStart"/>
      <w:r w:rsidR="00DB2676">
        <w:rPr>
          <w:color w:val="000000"/>
          <w:sz w:val="28"/>
          <w:szCs w:val="28"/>
        </w:rPr>
        <w:t>Атаманогвского</w:t>
      </w:r>
      <w:proofErr w:type="spellEnd"/>
      <w:r w:rsidR="00885210">
        <w:rPr>
          <w:color w:val="000000"/>
          <w:sz w:val="28"/>
          <w:szCs w:val="28"/>
        </w:rPr>
        <w:t xml:space="preserve"> сельсовета</w:t>
      </w:r>
      <w:r w:rsidRPr="00714E80">
        <w:rPr>
          <w:color w:val="000000"/>
          <w:sz w:val="28"/>
          <w:szCs w:val="28"/>
        </w:rPr>
        <w:t xml:space="preserve">,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 (далее – Порядок), определяет механизм расчета платы за использование земельных участков, находящихся в государственной собственности </w:t>
      </w:r>
      <w:r w:rsidR="00DB2676">
        <w:rPr>
          <w:color w:val="000000"/>
          <w:sz w:val="28"/>
          <w:szCs w:val="28"/>
        </w:rPr>
        <w:t>Атамановского</w:t>
      </w:r>
      <w:r w:rsidR="00885210">
        <w:rPr>
          <w:color w:val="000000"/>
          <w:sz w:val="28"/>
          <w:szCs w:val="28"/>
        </w:rPr>
        <w:t xml:space="preserve"> сельсовета</w:t>
      </w:r>
      <w:r w:rsidRPr="00714E80">
        <w:rPr>
          <w:color w:val="000000"/>
          <w:sz w:val="28"/>
          <w:szCs w:val="28"/>
        </w:rPr>
        <w:t>,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 (далее – Плата</w:t>
      </w:r>
      <w:r w:rsidRPr="00714E80">
        <w:rPr>
          <w:color w:val="000000"/>
        </w:rPr>
        <w:t xml:space="preserve"> </w:t>
      </w:r>
      <w:r w:rsidRPr="00714E80">
        <w:rPr>
          <w:color w:val="000000"/>
          <w:sz w:val="28"/>
          <w:szCs w:val="28"/>
        </w:rPr>
        <w:t>за использование земельного участка (земель).</w:t>
      </w:r>
    </w:p>
    <w:p w:rsidR="00734260" w:rsidRPr="00714E80" w:rsidRDefault="00734260" w:rsidP="00734260">
      <w:pPr>
        <w:autoSpaceDE w:val="0"/>
        <w:autoSpaceDN w:val="0"/>
        <w:adjustRightInd w:val="0"/>
        <w:ind w:firstLine="709"/>
        <w:jc w:val="both"/>
        <w:rPr>
          <w:color w:val="000000"/>
          <w:sz w:val="28"/>
          <w:szCs w:val="28"/>
        </w:rPr>
      </w:pPr>
      <w:r w:rsidRPr="00714E80">
        <w:rPr>
          <w:color w:val="000000"/>
          <w:sz w:val="28"/>
          <w:szCs w:val="28"/>
        </w:rPr>
        <w:t>2. Расчет годового размера Платы за использование земельного участка (земель) производится по формуле:</w:t>
      </w:r>
    </w:p>
    <w:p w:rsidR="00734260" w:rsidRPr="00714E80" w:rsidRDefault="00734260" w:rsidP="00734260">
      <w:pPr>
        <w:autoSpaceDE w:val="0"/>
        <w:autoSpaceDN w:val="0"/>
        <w:adjustRightInd w:val="0"/>
        <w:ind w:firstLine="709"/>
        <w:jc w:val="both"/>
        <w:rPr>
          <w:color w:val="000000"/>
          <w:sz w:val="28"/>
          <w:szCs w:val="28"/>
        </w:rPr>
      </w:pPr>
    </w:p>
    <w:p w:rsidR="00734260" w:rsidRPr="00714E80" w:rsidRDefault="00734260" w:rsidP="00734260">
      <w:pPr>
        <w:autoSpaceDE w:val="0"/>
        <w:autoSpaceDN w:val="0"/>
        <w:adjustRightInd w:val="0"/>
        <w:jc w:val="center"/>
        <w:rPr>
          <w:color w:val="000000"/>
          <w:sz w:val="28"/>
          <w:szCs w:val="28"/>
        </w:rPr>
      </w:pPr>
      <w:r w:rsidRPr="00714E80">
        <w:rPr>
          <w:color w:val="000000"/>
          <w:sz w:val="28"/>
          <w:szCs w:val="28"/>
        </w:rPr>
        <w:t xml:space="preserve">ПИ = СУ х </w:t>
      </w:r>
      <w:r w:rsidRPr="00714E80">
        <w:rPr>
          <w:color w:val="000000"/>
          <w:sz w:val="28"/>
          <w:szCs w:val="28"/>
          <w:lang w:val="en-US"/>
        </w:rPr>
        <w:t>S</w:t>
      </w:r>
      <w:r w:rsidRPr="00714E80">
        <w:rPr>
          <w:color w:val="000000"/>
          <w:sz w:val="28"/>
          <w:szCs w:val="28"/>
        </w:rPr>
        <w:t xml:space="preserve"> х </w:t>
      </w:r>
      <w:proofErr w:type="spellStart"/>
      <w:r w:rsidRPr="00714E80">
        <w:rPr>
          <w:color w:val="000000"/>
          <w:sz w:val="28"/>
          <w:szCs w:val="28"/>
        </w:rPr>
        <w:t>Сн</w:t>
      </w:r>
      <w:proofErr w:type="spellEnd"/>
      <w:r w:rsidRPr="00714E80">
        <w:rPr>
          <w:color w:val="000000"/>
          <w:sz w:val="28"/>
          <w:szCs w:val="28"/>
        </w:rPr>
        <w:t>,</w:t>
      </w:r>
    </w:p>
    <w:p w:rsidR="00734260" w:rsidRPr="00714E80" w:rsidRDefault="00734260" w:rsidP="00734260">
      <w:pPr>
        <w:autoSpaceDE w:val="0"/>
        <w:autoSpaceDN w:val="0"/>
        <w:adjustRightInd w:val="0"/>
        <w:ind w:firstLine="709"/>
        <w:jc w:val="center"/>
        <w:rPr>
          <w:color w:val="000000"/>
          <w:sz w:val="28"/>
          <w:szCs w:val="28"/>
        </w:rPr>
      </w:pPr>
    </w:p>
    <w:p w:rsidR="00734260" w:rsidRPr="00714E80" w:rsidRDefault="00734260" w:rsidP="00734260">
      <w:pPr>
        <w:autoSpaceDE w:val="0"/>
        <w:autoSpaceDN w:val="0"/>
        <w:adjustRightInd w:val="0"/>
        <w:ind w:firstLine="709"/>
        <w:jc w:val="both"/>
        <w:rPr>
          <w:color w:val="000000"/>
          <w:sz w:val="28"/>
          <w:szCs w:val="28"/>
        </w:rPr>
      </w:pPr>
      <w:r w:rsidRPr="00714E80">
        <w:rPr>
          <w:color w:val="000000"/>
          <w:sz w:val="28"/>
          <w:szCs w:val="28"/>
        </w:rPr>
        <w:t>где:</w:t>
      </w:r>
    </w:p>
    <w:p w:rsidR="00734260" w:rsidRPr="00714E80" w:rsidRDefault="00734260" w:rsidP="00734260">
      <w:pPr>
        <w:autoSpaceDE w:val="0"/>
        <w:autoSpaceDN w:val="0"/>
        <w:adjustRightInd w:val="0"/>
        <w:ind w:firstLine="709"/>
        <w:jc w:val="both"/>
        <w:rPr>
          <w:color w:val="000000"/>
          <w:sz w:val="28"/>
          <w:szCs w:val="28"/>
        </w:rPr>
      </w:pPr>
      <w:r w:rsidRPr="00714E80">
        <w:rPr>
          <w:color w:val="000000"/>
          <w:sz w:val="28"/>
          <w:szCs w:val="28"/>
        </w:rPr>
        <w:t>ПИ – Плата за использование земельного участка (земель) в год, рублей;</w:t>
      </w:r>
    </w:p>
    <w:p w:rsidR="00734260" w:rsidRPr="00714E80" w:rsidRDefault="00734260" w:rsidP="00734260">
      <w:pPr>
        <w:autoSpaceDE w:val="0"/>
        <w:autoSpaceDN w:val="0"/>
        <w:adjustRightInd w:val="0"/>
        <w:ind w:firstLine="709"/>
        <w:jc w:val="both"/>
        <w:rPr>
          <w:color w:val="000000"/>
          <w:sz w:val="28"/>
          <w:szCs w:val="28"/>
        </w:rPr>
      </w:pPr>
      <w:r w:rsidRPr="00714E80">
        <w:rPr>
          <w:color w:val="000000"/>
          <w:sz w:val="28"/>
          <w:szCs w:val="28"/>
        </w:rPr>
        <w:t xml:space="preserve">СУ – средний уровень кадастровой стоимости 1 кв. м земель населенных пунктов по муниципальным районам (муниципальным округам, городским округам) </w:t>
      </w:r>
      <w:r w:rsidR="00885210">
        <w:rPr>
          <w:color w:val="000000"/>
          <w:sz w:val="28"/>
          <w:szCs w:val="28"/>
        </w:rPr>
        <w:t>Высотинского сельсовета</w:t>
      </w:r>
      <w:r w:rsidRPr="00714E80">
        <w:rPr>
          <w:color w:val="000000"/>
          <w:sz w:val="28"/>
          <w:szCs w:val="28"/>
        </w:rPr>
        <w:t xml:space="preserve"> по сегменту 7, руб./кв. м (далее – средний уровень кадастровой стоимости земель);</w:t>
      </w:r>
    </w:p>
    <w:p w:rsidR="00734260" w:rsidRPr="00714E80" w:rsidRDefault="00734260" w:rsidP="00734260">
      <w:pPr>
        <w:autoSpaceDE w:val="0"/>
        <w:autoSpaceDN w:val="0"/>
        <w:adjustRightInd w:val="0"/>
        <w:ind w:firstLine="709"/>
        <w:jc w:val="both"/>
        <w:rPr>
          <w:color w:val="000000"/>
          <w:sz w:val="28"/>
          <w:szCs w:val="28"/>
        </w:rPr>
      </w:pPr>
      <w:r w:rsidRPr="00714E80">
        <w:rPr>
          <w:color w:val="000000"/>
          <w:sz w:val="28"/>
          <w:szCs w:val="28"/>
          <w:lang w:val="en-US"/>
        </w:rPr>
        <w:t>S</w:t>
      </w:r>
      <w:r w:rsidRPr="00714E80">
        <w:rPr>
          <w:color w:val="000000"/>
          <w:sz w:val="28"/>
          <w:szCs w:val="28"/>
        </w:rPr>
        <w:t xml:space="preserve"> – площадь земельного участка (земель), используемая для возведения гражданами гаражей, являющихся некапитальными сооружениями, кв. м;</w:t>
      </w:r>
    </w:p>
    <w:p w:rsidR="00734260" w:rsidRPr="00714E80" w:rsidRDefault="00734260" w:rsidP="00734260">
      <w:pPr>
        <w:autoSpaceDE w:val="0"/>
        <w:autoSpaceDN w:val="0"/>
        <w:adjustRightInd w:val="0"/>
        <w:ind w:firstLine="709"/>
        <w:jc w:val="both"/>
        <w:rPr>
          <w:color w:val="000000"/>
          <w:sz w:val="28"/>
          <w:szCs w:val="28"/>
        </w:rPr>
      </w:pPr>
      <w:proofErr w:type="spellStart"/>
      <w:r w:rsidRPr="00714E80">
        <w:rPr>
          <w:color w:val="000000"/>
          <w:sz w:val="28"/>
          <w:szCs w:val="28"/>
        </w:rPr>
        <w:t>Сн</w:t>
      </w:r>
      <w:proofErr w:type="spellEnd"/>
      <w:r w:rsidRPr="00714E80">
        <w:rPr>
          <w:color w:val="000000"/>
          <w:sz w:val="28"/>
          <w:szCs w:val="28"/>
        </w:rPr>
        <w:t xml:space="preserve"> – ставка земельного налога, соответствующая цели использования земельного участка, установленная органами местного самоуправления, </w:t>
      </w:r>
      <w:r w:rsidRPr="00714E80">
        <w:rPr>
          <w:color w:val="000000"/>
          <w:sz w:val="28"/>
          <w:szCs w:val="28"/>
        </w:rPr>
        <w:br/>
        <w:t xml:space="preserve">на территории которых расположен земельный участок (земли), но не менее </w:t>
      </w:r>
      <w:r w:rsidRPr="00714E80">
        <w:rPr>
          <w:color w:val="000000"/>
          <w:sz w:val="28"/>
          <w:szCs w:val="28"/>
        </w:rPr>
        <w:br/>
        <w:t>0,5 % (далее – ставка земельного налога).</w:t>
      </w:r>
    </w:p>
    <w:p w:rsidR="00734260" w:rsidRPr="00714E80" w:rsidRDefault="00734260" w:rsidP="00734260">
      <w:pPr>
        <w:autoSpaceDE w:val="0"/>
        <w:autoSpaceDN w:val="0"/>
        <w:adjustRightInd w:val="0"/>
        <w:ind w:firstLine="709"/>
        <w:jc w:val="both"/>
        <w:rPr>
          <w:color w:val="000000"/>
          <w:sz w:val="28"/>
          <w:szCs w:val="28"/>
        </w:rPr>
      </w:pPr>
      <w:r w:rsidRPr="00714E80">
        <w:rPr>
          <w:color w:val="000000"/>
          <w:sz w:val="28"/>
          <w:szCs w:val="28"/>
        </w:rPr>
        <w:t>3. Размер Платы за использование земельного участка (земель) на срок менее года рассчитывается пропорционально сроку использования земельного участка (земель), выраженному в месяцах.</w:t>
      </w:r>
    </w:p>
    <w:p w:rsidR="00734260" w:rsidRPr="00714E80" w:rsidRDefault="00734260" w:rsidP="00734260">
      <w:pPr>
        <w:widowControl w:val="0"/>
        <w:autoSpaceDE w:val="0"/>
        <w:autoSpaceDN w:val="0"/>
        <w:adjustRightInd w:val="0"/>
        <w:ind w:firstLine="709"/>
        <w:jc w:val="both"/>
        <w:rPr>
          <w:color w:val="000000"/>
          <w:sz w:val="28"/>
          <w:szCs w:val="28"/>
        </w:rPr>
      </w:pPr>
      <w:r w:rsidRPr="00714E80">
        <w:rPr>
          <w:color w:val="000000"/>
          <w:sz w:val="28"/>
          <w:szCs w:val="28"/>
        </w:rPr>
        <w:t xml:space="preserve">4. Расчет Платы за использование земельного участка (земель) осуществляется уполномоченным на распоряжение соответствующим земельным участком (землями) органом государственной власти </w:t>
      </w:r>
      <w:r w:rsidR="0030480F">
        <w:rPr>
          <w:color w:val="000000"/>
          <w:sz w:val="28"/>
          <w:szCs w:val="28"/>
        </w:rPr>
        <w:t>Атамановского</w:t>
      </w:r>
      <w:bookmarkStart w:id="0" w:name="_GoBack"/>
      <w:bookmarkEnd w:id="0"/>
      <w:r w:rsidR="00885210">
        <w:rPr>
          <w:color w:val="000000"/>
          <w:sz w:val="28"/>
          <w:szCs w:val="28"/>
        </w:rPr>
        <w:t xml:space="preserve"> сельсовета</w:t>
      </w:r>
      <w:r w:rsidRPr="00714E80">
        <w:rPr>
          <w:color w:val="000000"/>
          <w:sz w:val="28"/>
          <w:szCs w:val="28"/>
        </w:rPr>
        <w:t>, органом местного самоуправления (далее – уполномоченный орган).</w:t>
      </w:r>
    </w:p>
    <w:p w:rsidR="00734260" w:rsidRPr="00714E80" w:rsidRDefault="00734260" w:rsidP="00734260">
      <w:pPr>
        <w:pStyle w:val="ConsPlusNormal"/>
        <w:ind w:firstLine="709"/>
        <w:jc w:val="both"/>
        <w:rPr>
          <w:rFonts w:ascii="Times New Roman" w:hAnsi="Times New Roman" w:cs="Times New Roman"/>
          <w:color w:val="000000"/>
          <w:sz w:val="28"/>
          <w:szCs w:val="28"/>
        </w:rPr>
      </w:pPr>
      <w:r w:rsidRPr="00714E80">
        <w:rPr>
          <w:rFonts w:ascii="Times New Roman" w:hAnsi="Times New Roman" w:cs="Times New Roman"/>
          <w:color w:val="000000"/>
          <w:sz w:val="28"/>
          <w:szCs w:val="28"/>
        </w:rPr>
        <w:lastRenderedPageBreak/>
        <w:t>5. Изменение в одностороннем порядке уполномоченным органом годового размера Платы за использование земельного участка (земель) производится ежегодно, но не ранее чем через год после предоставления гражданину права на размещение гаражей, являющихся некапитальными сооружениями, на размер уровня инфляции, установленного в федеральном законе о федеральном бюджете на очередной финансовый год и плановый период на начало соответствующего финансового года, начиная с года, следующего за годом, в котором оформлены указанные правоотношения.</w:t>
      </w:r>
    </w:p>
    <w:p w:rsidR="00734260" w:rsidRPr="00714E80" w:rsidRDefault="00734260" w:rsidP="00734260">
      <w:pPr>
        <w:pStyle w:val="ConsPlusNormal"/>
        <w:ind w:firstLine="709"/>
        <w:jc w:val="both"/>
        <w:rPr>
          <w:color w:val="000000"/>
          <w:sz w:val="28"/>
          <w:szCs w:val="28"/>
        </w:rPr>
      </w:pPr>
      <w:r w:rsidRPr="00714E80">
        <w:rPr>
          <w:rFonts w:ascii="Times New Roman" w:hAnsi="Times New Roman" w:cs="Times New Roman"/>
          <w:color w:val="000000"/>
          <w:sz w:val="28"/>
          <w:szCs w:val="28"/>
        </w:rPr>
        <w:t xml:space="preserve">6. Перерасчет уполномоченным органом годового размера Платы </w:t>
      </w:r>
      <w:r w:rsidRPr="00714E80">
        <w:rPr>
          <w:rFonts w:ascii="Times New Roman" w:hAnsi="Times New Roman" w:cs="Times New Roman"/>
          <w:color w:val="000000"/>
          <w:sz w:val="28"/>
          <w:szCs w:val="28"/>
        </w:rPr>
        <w:br/>
        <w:t>за использование земельного участка (земель) в связи с изменением ставки земельного налога, среднего уров</w:t>
      </w:r>
      <w:r>
        <w:rPr>
          <w:rFonts w:ascii="Times New Roman" w:hAnsi="Times New Roman" w:cs="Times New Roman"/>
          <w:color w:val="000000"/>
          <w:sz w:val="28"/>
          <w:szCs w:val="28"/>
        </w:rPr>
        <w:t>ня кадастровой стоимости земель</w:t>
      </w:r>
      <w:r w:rsidRPr="00714E80">
        <w:rPr>
          <w:rFonts w:ascii="Times New Roman" w:hAnsi="Times New Roman" w:cs="Times New Roman"/>
          <w:color w:val="000000"/>
          <w:sz w:val="28"/>
          <w:szCs w:val="28"/>
        </w:rPr>
        <w:t xml:space="preserve"> </w:t>
      </w:r>
      <w:r w:rsidRPr="00714E80">
        <w:rPr>
          <w:rFonts w:ascii="Times New Roman" w:hAnsi="Times New Roman" w:cs="Times New Roman"/>
          <w:color w:val="000000"/>
          <w:sz w:val="28"/>
          <w:szCs w:val="28"/>
        </w:rPr>
        <w:br/>
        <w:t>в отношении годового размера Платы за использование земельного участка (земель) не производится.</w:t>
      </w:r>
    </w:p>
    <w:p w:rsidR="00734260" w:rsidRPr="00714E80" w:rsidRDefault="00734260" w:rsidP="00734260">
      <w:pPr>
        <w:rPr>
          <w:color w:val="000000"/>
          <w:sz w:val="28"/>
          <w:szCs w:val="28"/>
        </w:rPr>
      </w:pPr>
    </w:p>
    <w:p w:rsidR="00A018CF" w:rsidRDefault="00A018CF"/>
    <w:sectPr w:rsidR="00A018CF" w:rsidSect="00365BEE">
      <w:headerReference w:type="even" r:id="rId7"/>
      <w:headerReference w:type="default" r:id="rId8"/>
      <w:pgSz w:w="11906" w:h="16838"/>
      <w:pgMar w:top="1134" w:right="566"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16B" w:rsidRDefault="0081316B">
      <w:r>
        <w:separator/>
      </w:r>
    </w:p>
  </w:endnote>
  <w:endnote w:type="continuationSeparator" w:id="0">
    <w:p w:rsidR="0081316B" w:rsidRDefault="0081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16B" w:rsidRDefault="0081316B">
      <w:r>
        <w:separator/>
      </w:r>
    </w:p>
  </w:footnote>
  <w:footnote w:type="continuationSeparator" w:id="0">
    <w:p w:rsidR="0081316B" w:rsidRDefault="008131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B6F" w:rsidRDefault="0040239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07B6F" w:rsidRDefault="0081316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B6F" w:rsidRDefault="0081316B">
    <w:pPr>
      <w:pStyle w:val="a3"/>
      <w:jc w:val="center"/>
      <w:rPr>
        <w:rStyle w:val="a5"/>
      </w:rPr>
    </w:pPr>
  </w:p>
  <w:p w:rsidR="00007B6F" w:rsidRDefault="0081316B">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260"/>
    <w:rsid w:val="0030011A"/>
    <w:rsid w:val="0030480F"/>
    <w:rsid w:val="00365BEE"/>
    <w:rsid w:val="0040239A"/>
    <w:rsid w:val="00734260"/>
    <w:rsid w:val="0081316B"/>
    <w:rsid w:val="00864ADE"/>
    <w:rsid w:val="00885210"/>
    <w:rsid w:val="00A018CF"/>
    <w:rsid w:val="00DB2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BC5DA"/>
  <w15:docId w15:val="{71DCCFF0-72AF-4417-99E7-D31B5570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2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34260"/>
    <w:pPr>
      <w:tabs>
        <w:tab w:val="center" w:pos="4153"/>
        <w:tab w:val="right" w:pos="8306"/>
      </w:tabs>
    </w:pPr>
    <w:rPr>
      <w:sz w:val="20"/>
      <w:szCs w:val="20"/>
    </w:rPr>
  </w:style>
  <w:style w:type="character" w:customStyle="1" w:styleId="a4">
    <w:name w:val="Верхний колонтитул Знак"/>
    <w:basedOn w:val="a0"/>
    <w:link w:val="a3"/>
    <w:uiPriority w:val="99"/>
    <w:rsid w:val="00734260"/>
    <w:rPr>
      <w:rFonts w:ascii="Times New Roman" w:eastAsia="Times New Roman" w:hAnsi="Times New Roman" w:cs="Times New Roman"/>
      <w:sz w:val="20"/>
      <w:szCs w:val="20"/>
      <w:lang w:eastAsia="ru-RU"/>
    </w:rPr>
  </w:style>
  <w:style w:type="character" w:styleId="a5">
    <w:name w:val="page number"/>
    <w:basedOn w:val="a0"/>
    <w:rsid w:val="00734260"/>
  </w:style>
  <w:style w:type="paragraph" w:customStyle="1" w:styleId="ConsPlusNormal">
    <w:name w:val="ConsPlusNormal"/>
    <w:rsid w:val="007342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DB2676"/>
    <w:pPr>
      <w:spacing w:after="0" w:line="240" w:lineRule="auto"/>
    </w:pPr>
    <w:rPr>
      <w:rFonts w:ascii="Calibri" w:eastAsia="Times New Roman" w:hAnsi="Calibri" w:cs="Times New Roman"/>
      <w:lang w:eastAsia="ru-RU"/>
    </w:rPr>
  </w:style>
  <w:style w:type="paragraph" w:styleId="a7">
    <w:name w:val="Balloon Text"/>
    <w:basedOn w:val="a"/>
    <w:link w:val="a8"/>
    <w:uiPriority w:val="99"/>
    <w:semiHidden/>
    <w:unhideWhenUsed/>
    <w:rsid w:val="00365BEE"/>
    <w:rPr>
      <w:rFonts w:ascii="Segoe UI" w:hAnsi="Segoe UI" w:cs="Segoe UI"/>
      <w:sz w:val="18"/>
      <w:szCs w:val="18"/>
    </w:rPr>
  </w:style>
  <w:style w:type="character" w:customStyle="1" w:styleId="a8">
    <w:name w:val="Текст выноски Знак"/>
    <w:basedOn w:val="a0"/>
    <w:link w:val="a7"/>
    <w:uiPriority w:val="99"/>
    <w:semiHidden/>
    <w:rsid w:val="00365BE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46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2092D2A1ED0BE94446AA06A46AC7E7D3DB6D9DA57632D59DB33FB8D8D77E03EBEB3B8411926C81ApBZF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697</Words>
  <Characters>3975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2022-08-30T06:58:00Z</cp:lastPrinted>
  <dcterms:created xsi:type="dcterms:W3CDTF">2022-08-29T03:44:00Z</dcterms:created>
  <dcterms:modified xsi:type="dcterms:W3CDTF">2022-08-31T03:04:00Z</dcterms:modified>
</cp:coreProperties>
</file>